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06EA2" w14:textId="3FF4F4B0" w:rsidR="00A57AB2" w:rsidRDefault="3A16836E" w:rsidP="17548B13">
      <w:pPr>
        <w:jc w:val="both"/>
        <w:rPr>
          <w:rFonts w:eastAsiaTheme="minorEastAsia"/>
          <w:b/>
          <w:bCs/>
          <w:sz w:val="22"/>
          <w:szCs w:val="22"/>
        </w:rPr>
      </w:pPr>
      <w:r w:rsidRPr="17548B13">
        <w:rPr>
          <w:rStyle w:val="Nagwek1Znak"/>
          <w:rFonts w:asciiTheme="minorHAnsi" w:eastAsiaTheme="minorEastAsia" w:hAnsiTheme="minorHAnsi" w:cstheme="minorBidi"/>
          <w:b/>
          <w:bCs/>
          <w:color w:val="auto"/>
        </w:rPr>
        <w:t xml:space="preserve">Informacja o planowanym postępowaniu RFI – Wirtualne </w:t>
      </w:r>
      <w:proofErr w:type="spellStart"/>
      <w:r w:rsidRPr="17548B13">
        <w:rPr>
          <w:rStyle w:val="Nagwek1Znak"/>
          <w:rFonts w:asciiTheme="minorHAnsi" w:eastAsiaTheme="minorEastAsia" w:hAnsiTheme="minorHAnsi" w:cstheme="minorBidi"/>
          <w:b/>
          <w:bCs/>
          <w:color w:val="auto"/>
        </w:rPr>
        <w:t>Contact</w:t>
      </w:r>
      <w:proofErr w:type="spellEnd"/>
      <w:r w:rsidRPr="17548B13">
        <w:rPr>
          <w:rStyle w:val="Nagwek1Znak"/>
          <w:rFonts w:asciiTheme="minorHAnsi" w:eastAsiaTheme="minorEastAsia" w:hAnsiTheme="minorHAnsi" w:cstheme="minorBidi"/>
          <w:b/>
          <w:bCs/>
          <w:color w:val="auto"/>
        </w:rPr>
        <w:t xml:space="preserve"> Center</w:t>
      </w:r>
      <w:r w:rsidRPr="17548B13">
        <w:rPr>
          <w:rStyle w:val="Nagwek1Znak"/>
          <w:rFonts w:asciiTheme="minorHAnsi" w:eastAsiaTheme="minorEastAsia" w:hAnsiTheme="minorHAnsi" w:cstheme="minorBidi"/>
          <w:b/>
          <w:bCs/>
        </w:rPr>
        <w:t xml:space="preserve"> </w:t>
      </w:r>
    </w:p>
    <w:p w14:paraId="22E2DC0A" w14:textId="705D377A" w:rsidR="00A57AB2" w:rsidRDefault="0086E3F2" w:rsidP="17548B13">
      <w:pPr>
        <w:spacing w:before="240" w:after="240"/>
        <w:jc w:val="both"/>
      </w:pPr>
      <w:r w:rsidRPr="17548B13">
        <w:rPr>
          <w:rFonts w:ascii="Arial" w:eastAsia="Arial" w:hAnsi="Arial" w:cs="Arial"/>
          <w:sz w:val="22"/>
          <w:szCs w:val="22"/>
        </w:rPr>
        <w:t xml:space="preserve">TAURON Obsługa Klienta sp. z o.o. (TOK) informuje o planowanym uruchomieniu postępowania w trybie Zapytania o Informacje (RFI), którego celem będzie pozyskanie informacji rynkowych dotyczących dostępnych rozwiązań, modeli realizacji oraz kompetencji dostawców w obszarze Wirtualnego </w:t>
      </w:r>
      <w:proofErr w:type="spellStart"/>
      <w:r w:rsidRPr="17548B13">
        <w:rPr>
          <w:rFonts w:ascii="Arial" w:eastAsia="Arial" w:hAnsi="Arial" w:cs="Arial"/>
          <w:sz w:val="22"/>
          <w:szCs w:val="22"/>
        </w:rPr>
        <w:t>Contact</w:t>
      </w:r>
      <w:proofErr w:type="spellEnd"/>
      <w:r w:rsidRPr="17548B13">
        <w:rPr>
          <w:rFonts w:ascii="Arial" w:eastAsia="Arial" w:hAnsi="Arial" w:cs="Arial"/>
          <w:sz w:val="22"/>
          <w:szCs w:val="22"/>
        </w:rPr>
        <w:t xml:space="preserve"> Center (WCC).</w:t>
      </w:r>
    </w:p>
    <w:p w14:paraId="668F4F9B" w14:textId="45CCAE83" w:rsidR="00A57AB2" w:rsidRDefault="0086E3F2" w:rsidP="17548B13">
      <w:pPr>
        <w:spacing w:before="240" w:after="240"/>
        <w:jc w:val="both"/>
      </w:pPr>
      <w:r w:rsidRPr="17548B13">
        <w:rPr>
          <w:rFonts w:ascii="Arial" w:eastAsia="Arial" w:hAnsi="Arial" w:cs="Arial"/>
          <w:sz w:val="22"/>
          <w:szCs w:val="22"/>
        </w:rPr>
        <w:t>Planowana inicjatywa stanowi element działań TOK ukierunkowanych na rozwój nowoczesnych, skalowalnych oraz wysokodostępnych narzędzi wspierających obsługę klienta, z wykorzystaniem mechanizmów automatyzacji oraz technologii sztucznej inteligencji (AI).</w:t>
      </w:r>
    </w:p>
    <w:p w14:paraId="00F95A3E" w14:textId="4BB3C634" w:rsidR="00A57AB2" w:rsidRDefault="0086E3F2" w:rsidP="17548B13">
      <w:pPr>
        <w:spacing w:before="240" w:after="240"/>
        <w:jc w:val="both"/>
      </w:pPr>
      <w:r w:rsidRPr="17548B13">
        <w:rPr>
          <w:rFonts w:ascii="Arial" w:eastAsia="Arial" w:hAnsi="Arial" w:cs="Arial"/>
          <w:sz w:val="22"/>
          <w:szCs w:val="22"/>
        </w:rPr>
        <w:t>Zamawiający jest zainteresowany współpracą z partnerem zdolnym do rekomendacji otwartej platformy technologicznej, a następnie budowy oraz uruchomienia rozwiązania WCC w oparciu o zaproponowane podejście.</w:t>
      </w:r>
    </w:p>
    <w:p w14:paraId="5C48EB60" w14:textId="7C8F812E" w:rsidR="00A57AB2" w:rsidRDefault="0086E3F2" w:rsidP="17548B13">
      <w:pPr>
        <w:pStyle w:val="Nagwek2"/>
        <w:spacing w:before="299" w:after="299"/>
        <w:jc w:val="both"/>
        <w:rPr>
          <w:rFonts w:ascii="Arial" w:eastAsia="Arial" w:hAnsi="Arial" w:cs="Arial"/>
          <w:b/>
          <w:bCs/>
          <w:color w:val="auto"/>
          <w:sz w:val="24"/>
          <w:szCs w:val="24"/>
        </w:rPr>
      </w:pPr>
      <w:r w:rsidRPr="17548B13">
        <w:rPr>
          <w:rFonts w:ascii="Arial" w:eastAsia="Arial" w:hAnsi="Arial" w:cs="Arial"/>
          <w:b/>
          <w:bCs/>
          <w:color w:val="auto"/>
          <w:sz w:val="24"/>
          <w:szCs w:val="24"/>
        </w:rPr>
        <w:t>Kontekst biznesowy inicjatywy</w:t>
      </w:r>
    </w:p>
    <w:p w14:paraId="71D5763D" w14:textId="582A9D3A" w:rsidR="00A57AB2" w:rsidRDefault="0086E3F2" w:rsidP="17548B13">
      <w:pPr>
        <w:spacing w:before="240" w:after="240"/>
        <w:jc w:val="both"/>
      </w:pPr>
      <w:r w:rsidRPr="17548B13">
        <w:rPr>
          <w:rFonts w:ascii="Arial" w:eastAsia="Arial" w:hAnsi="Arial" w:cs="Arial"/>
          <w:sz w:val="22"/>
          <w:szCs w:val="22"/>
        </w:rPr>
        <w:t>TOK prowadzi działania mające na celu dalszą transformację modelu obsługi klienta, odpowiadającą na zmieniające się oczekiwania użytkowników, rosnącą liczbę interakcji cyfrowych oraz potrzebę zapewnienia wysokiej jakości doświadczeń klienta.</w:t>
      </w:r>
    </w:p>
    <w:p w14:paraId="6ADCEDF9" w14:textId="2B00D943" w:rsidR="00A57AB2" w:rsidRDefault="0086E3F2" w:rsidP="17548B13">
      <w:pPr>
        <w:spacing w:before="240" w:after="240"/>
        <w:jc w:val="both"/>
      </w:pPr>
      <w:r w:rsidRPr="17548B13">
        <w:rPr>
          <w:rFonts w:ascii="Arial" w:eastAsia="Arial" w:hAnsi="Arial" w:cs="Arial"/>
          <w:sz w:val="22"/>
          <w:szCs w:val="22"/>
        </w:rPr>
        <w:t>Analizowana inicjatywa wynika w szczególności z:</w:t>
      </w:r>
    </w:p>
    <w:p w14:paraId="019ACCEB" w14:textId="064BF96D" w:rsidR="00A57AB2" w:rsidRDefault="0086E3F2" w:rsidP="17548B13">
      <w:pPr>
        <w:pStyle w:val="Akapitzlist"/>
        <w:numPr>
          <w:ilvl w:val="0"/>
          <w:numId w:val="4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>potrzeby zwiększenia dostępności usług obsługowych,</w:t>
      </w:r>
    </w:p>
    <w:p w14:paraId="2F26B275" w14:textId="2CCC8BF3" w:rsidR="00A57AB2" w:rsidRDefault="0086E3F2" w:rsidP="17548B13">
      <w:pPr>
        <w:pStyle w:val="Akapitzlist"/>
        <w:numPr>
          <w:ilvl w:val="0"/>
          <w:numId w:val="4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>dążenia do skrócenia czasu obsługi oraz poprawy efektywności procesów kontaktowych,</w:t>
      </w:r>
    </w:p>
    <w:p w14:paraId="4219443C" w14:textId="710BBADD" w:rsidR="00A57AB2" w:rsidRDefault="0086E3F2" w:rsidP="17548B13">
      <w:pPr>
        <w:pStyle w:val="Akapitzlist"/>
        <w:numPr>
          <w:ilvl w:val="0"/>
          <w:numId w:val="4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>potrzeby zapewnienia spójnej komunikacji z klientem w różnych kanałach kontaktu,</w:t>
      </w:r>
    </w:p>
    <w:p w14:paraId="3738D39B" w14:textId="3F892D00" w:rsidR="00A57AB2" w:rsidRDefault="0086E3F2" w:rsidP="17548B13">
      <w:pPr>
        <w:pStyle w:val="Akapitzlist"/>
        <w:numPr>
          <w:ilvl w:val="0"/>
          <w:numId w:val="4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>potrzeby zwiększenia poziomu samoobsługi oraz automatyzacji procesów,</w:t>
      </w:r>
    </w:p>
    <w:p w14:paraId="454FF354" w14:textId="73909FDF" w:rsidR="00A57AB2" w:rsidRDefault="0086E3F2" w:rsidP="17548B13">
      <w:pPr>
        <w:pStyle w:val="Akapitzlist"/>
        <w:numPr>
          <w:ilvl w:val="0"/>
          <w:numId w:val="4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 xml:space="preserve">konieczności optymalizacji kosztów operacyjnych </w:t>
      </w:r>
      <w:proofErr w:type="spellStart"/>
      <w:r w:rsidRPr="17548B13">
        <w:rPr>
          <w:rFonts w:ascii="Arial" w:eastAsia="Arial" w:hAnsi="Arial" w:cs="Arial"/>
          <w:sz w:val="22"/>
          <w:szCs w:val="22"/>
        </w:rPr>
        <w:t>contact</w:t>
      </w:r>
      <w:proofErr w:type="spellEnd"/>
      <w:r w:rsidRPr="17548B13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17548B13">
        <w:rPr>
          <w:rFonts w:ascii="Arial" w:eastAsia="Arial" w:hAnsi="Arial" w:cs="Arial"/>
          <w:sz w:val="22"/>
          <w:szCs w:val="22"/>
        </w:rPr>
        <w:t>center</w:t>
      </w:r>
      <w:proofErr w:type="spellEnd"/>
      <w:r w:rsidRPr="17548B13">
        <w:rPr>
          <w:rFonts w:ascii="Arial" w:eastAsia="Arial" w:hAnsi="Arial" w:cs="Arial"/>
          <w:sz w:val="22"/>
          <w:szCs w:val="22"/>
        </w:rPr>
        <w:t>.</w:t>
      </w:r>
    </w:p>
    <w:p w14:paraId="280DA68C" w14:textId="706AD6F0" w:rsidR="00A57AB2" w:rsidRDefault="0086E3F2" w:rsidP="17548B13">
      <w:pPr>
        <w:pStyle w:val="Nagwek2"/>
        <w:spacing w:before="299" w:after="299"/>
        <w:jc w:val="both"/>
        <w:rPr>
          <w:rFonts w:ascii="Arial" w:eastAsia="Arial" w:hAnsi="Arial" w:cs="Arial"/>
          <w:b/>
          <w:bCs/>
          <w:color w:val="auto"/>
          <w:sz w:val="24"/>
          <w:szCs w:val="24"/>
        </w:rPr>
      </w:pPr>
      <w:r w:rsidRPr="17548B13">
        <w:rPr>
          <w:rFonts w:ascii="Arial" w:eastAsia="Arial" w:hAnsi="Arial" w:cs="Arial"/>
          <w:b/>
          <w:bCs/>
          <w:color w:val="auto"/>
          <w:sz w:val="24"/>
          <w:szCs w:val="24"/>
        </w:rPr>
        <w:t>Cele planowanego rozwiązania</w:t>
      </w:r>
    </w:p>
    <w:p w14:paraId="1E6EC562" w14:textId="21ADD4F9" w:rsidR="00A57AB2" w:rsidRDefault="0086E3F2" w:rsidP="17548B13">
      <w:pPr>
        <w:spacing w:before="240" w:after="240"/>
        <w:jc w:val="both"/>
      </w:pPr>
      <w:r w:rsidRPr="17548B13">
        <w:rPr>
          <w:rFonts w:ascii="Arial" w:eastAsia="Arial" w:hAnsi="Arial" w:cs="Arial"/>
          <w:sz w:val="22"/>
          <w:szCs w:val="22"/>
        </w:rPr>
        <w:t xml:space="preserve">Planowane rozwiązanie Wirtualnego </w:t>
      </w:r>
      <w:proofErr w:type="spellStart"/>
      <w:r w:rsidRPr="17548B13">
        <w:rPr>
          <w:rFonts w:ascii="Arial" w:eastAsia="Arial" w:hAnsi="Arial" w:cs="Arial"/>
          <w:sz w:val="22"/>
          <w:szCs w:val="22"/>
        </w:rPr>
        <w:t>Contact</w:t>
      </w:r>
      <w:proofErr w:type="spellEnd"/>
      <w:r w:rsidRPr="17548B13">
        <w:rPr>
          <w:rFonts w:ascii="Arial" w:eastAsia="Arial" w:hAnsi="Arial" w:cs="Arial"/>
          <w:sz w:val="22"/>
          <w:szCs w:val="22"/>
        </w:rPr>
        <w:t xml:space="preserve"> Center ma wspierać budowę nowoczesnego modelu obsługi klienta, opartego o elastyczne mechanizmy komunikacji, automatyzacji oraz analityki interakcji.</w:t>
      </w:r>
    </w:p>
    <w:p w14:paraId="671412C5" w14:textId="5F0A6817" w:rsidR="00A57AB2" w:rsidRDefault="0086E3F2" w:rsidP="17548B13">
      <w:pPr>
        <w:spacing w:before="240" w:after="240"/>
        <w:jc w:val="both"/>
      </w:pPr>
      <w:r w:rsidRPr="17548B13">
        <w:rPr>
          <w:rFonts w:ascii="Arial" w:eastAsia="Arial" w:hAnsi="Arial" w:cs="Arial"/>
          <w:sz w:val="22"/>
          <w:szCs w:val="22"/>
        </w:rPr>
        <w:t>Zakładane cele obejmują m.in.:</w:t>
      </w:r>
    </w:p>
    <w:p w14:paraId="022A9E45" w14:textId="6BC89C8E" w:rsidR="00A57AB2" w:rsidRDefault="0086E3F2" w:rsidP="17548B13">
      <w:pPr>
        <w:pStyle w:val="Akapitzlist"/>
        <w:numPr>
          <w:ilvl w:val="0"/>
          <w:numId w:val="3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>zwiększenie poziomu samoobsługi klientów,</w:t>
      </w:r>
    </w:p>
    <w:p w14:paraId="10B7317C" w14:textId="16331B46" w:rsidR="00A57AB2" w:rsidRDefault="0086E3F2" w:rsidP="17548B13">
      <w:pPr>
        <w:pStyle w:val="Akapitzlist"/>
        <w:numPr>
          <w:ilvl w:val="0"/>
          <w:numId w:val="3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>automatyzację wybranych kategorii spraw,</w:t>
      </w:r>
    </w:p>
    <w:p w14:paraId="10FF369C" w14:textId="67AC7C4B" w:rsidR="00A57AB2" w:rsidRDefault="0086E3F2" w:rsidP="17548B13">
      <w:pPr>
        <w:pStyle w:val="Akapitzlist"/>
        <w:numPr>
          <w:ilvl w:val="0"/>
          <w:numId w:val="3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>zapewnienie dostępności usług w modelu 24/7,</w:t>
      </w:r>
    </w:p>
    <w:p w14:paraId="0BD66658" w14:textId="3C961C5A" w:rsidR="00A57AB2" w:rsidRDefault="0086E3F2" w:rsidP="17548B13">
      <w:pPr>
        <w:pStyle w:val="Akapitzlist"/>
        <w:numPr>
          <w:ilvl w:val="0"/>
          <w:numId w:val="3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>poprawę efektywności operacyjnej procesów obsługowych,</w:t>
      </w:r>
    </w:p>
    <w:p w14:paraId="3528CC9D" w14:textId="7400D5F9" w:rsidR="00A57AB2" w:rsidRDefault="0086E3F2" w:rsidP="17548B13">
      <w:pPr>
        <w:pStyle w:val="Akapitzlist"/>
        <w:numPr>
          <w:ilvl w:val="0"/>
          <w:numId w:val="3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>zapewnienie spójności komunikacji z klientem niezależnie od kanału kontaktu,</w:t>
      </w:r>
    </w:p>
    <w:p w14:paraId="002AE1A7" w14:textId="45C2819E" w:rsidR="00A57AB2" w:rsidRDefault="0086E3F2" w:rsidP="17548B13">
      <w:pPr>
        <w:pStyle w:val="Akapitzlist"/>
        <w:numPr>
          <w:ilvl w:val="0"/>
          <w:numId w:val="3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>możliwość stopniowego rozszerzania zakresu funkcjonalnego rozwiązania.</w:t>
      </w:r>
    </w:p>
    <w:p w14:paraId="35A0B355" w14:textId="1804BD52" w:rsidR="00A57AB2" w:rsidRDefault="0086E3F2" w:rsidP="17548B13">
      <w:pPr>
        <w:pStyle w:val="Nagwek2"/>
        <w:spacing w:before="299" w:after="299"/>
        <w:jc w:val="both"/>
        <w:rPr>
          <w:rFonts w:ascii="Arial" w:eastAsia="Arial" w:hAnsi="Arial" w:cs="Arial"/>
          <w:b/>
          <w:bCs/>
          <w:color w:val="auto"/>
          <w:sz w:val="24"/>
          <w:szCs w:val="24"/>
        </w:rPr>
      </w:pPr>
      <w:r w:rsidRPr="17548B13">
        <w:rPr>
          <w:rFonts w:ascii="Arial" w:eastAsia="Arial" w:hAnsi="Arial" w:cs="Arial"/>
          <w:b/>
          <w:bCs/>
          <w:color w:val="auto"/>
          <w:sz w:val="24"/>
          <w:szCs w:val="24"/>
        </w:rPr>
        <w:lastRenderedPageBreak/>
        <w:t>Zakładany zakres funkcjonalny rozwiązania</w:t>
      </w:r>
    </w:p>
    <w:p w14:paraId="20E74FB8" w14:textId="2F0A12D4" w:rsidR="00A57AB2" w:rsidRDefault="0086E3F2" w:rsidP="17548B13">
      <w:pPr>
        <w:spacing w:before="240" w:after="240"/>
        <w:jc w:val="both"/>
      </w:pPr>
      <w:r w:rsidRPr="17548B13">
        <w:rPr>
          <w:rFonts w:ascii="Arial" w:eastAsia="Arial" w:hAnsi="Arial" w:cs="Arial"/>
          <w:sz w:val="22"/>
          <w:szCs w:val="22"/>
        </w:rPr>
        <w:t>Na obecnym etapie Zamawiający analizuje rozwiązania umożliwiające realizację procesów obsługowych w wielu kanałach kontaktu z klientem, w szczególności w kanałach głosowych oraz tekstowych.</w:t>
      </w:r>
    </w:p>
    <w:p w14:paraId="50655735" w14:textId="7B839891" w:rsidR="00A57AB2" w:rsidRDefault="0086E3F2" w:rsidP="17548B13">
      <w:pPr>
        <w:spacing w:before="240" w:after="240"/>
        <w:jc w:val="both"/>
      </w:pPr>
      <w:r w:rsidRPr="17548B13">
        <w:rPr>
          <w:rFonts w:ascii="Arial" w:eastAsia="Arial" w:hAnsi="Arial" w:cs="Arial"/>
          <w:sz w:val="22"/>
          <w:szCs w:val="22"/>
        </w:rPr>
        <w:t>Oczekiwane kierunki funkcjonalne obejmują w szczególności:</w:t>
      </w:r>
    </w:p>
    <w:p w14:paraId="4BA7CF15" w14:textId="163157D3" w:rsidR="00A57AB2" w:rsidRDefault="0086E3F2" w:rsidP="17548B13">
      <w:pPr>
        <w:pStyle w:val="Akapitzlist"/>
        <w:numPr>
          <w:ilvl w:val="0"/>
          <w:numId w:val="2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>obsługę wybranych scenariuszy kontaktowych w sposób zautomatyzowany,</w:t>
      </w:r>
    </w:p>
    <w:p w14:paraId="3F86AB00" w14:textId="291E91A4" w:rsidR="00A57AB2" w:rsidRDefault="0086E3F2" w:rsidP="17548B13">
      <w:pPr>
        <w:pStyle w:val="Akapitzlist"/>
        <w:numPr>
          <w:ilvl w:val="0"/>
          <w:numId w:val="2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>wykorzystanie mechanizmów konwersacyjnych opartych o AI,</w:t>
      </w:r>
    </w:p>
    <w:p w14:paraId="5B3BE0DD" w14:textId="00619B7F" w:rsidR="00A57AB2" w:rsidRDefault="0086E3F2" w:rsidP="17548B13">
      <w:pPr>
        <w:pStyle w:val="Akapitzlist"/>
        <w:numPr>
          <w:ilvl w:val="0"/>
          <w:numId w:val="2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>wsparcie procesów informacyjnych, zgłoszeniowych oraz transakcyjnych,</w:t>
      </w:r>
    </w:p>
    <w:p w14:paraId="1B4E3690" w14:textId="4BE19022" w:rsidR="00A57AB2" w:rsidRDefault="0086E3F2" w:rsidP="17548B13">
      <w:pPr>
        <w:pStyle w:val="Akapitzlist"/>
        <w:numPr>
          <w:ilvl w:val="0"/>
          <w:numId w:val="2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>możliwość dynamicznego kierowania interakcji,</w:t>
      </w:r>
    </w:p>
    <w:p w14:paraId="5F6F2374" w14:textId="1AE18BC6" w:rsidR="00A57AB2" w:rsidRDefault="0086E3F2" w:rsidP="17548B13">
      <w:pPr>
        <w:pStyle w:val="Akapitzlist"/>
        <w:numPr>
          <w:ilvl w:val="0"/>
          <w:numId w:val="2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>zachowanie kontekstu sprawy klienta pomiędzy kolejnymi kontaktami,</w:t>
      </w:r>
    </w:p>
    <w:p w14:paraId="44A32BDB" w14:textId="71F97BFE" w:rsidR="00A57AB2" w:rsidRDefault="0086E3F2" w:rsidP="17548B13">
      <w:pPr>
        <w:pStyle w:val="Akapitzlist"/>
        <w:numPr>
          <w:ilvl w:val="0"/>
          <w:numId w:val="2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>możliwość elastycznego rozwoju i modyfikacji scenariuszy obsługowych,</w:t>
      </w:r>
    </w:p>
    <w:p w14:paraId="67A5C28D" w14:textId="464AE49D" w:rsidR="00A57AB2" w:rsidRDefault="0086E3F2" w:rsidP="17548B13">
      <w:pPr>
        <w:pStyle w:val="Akapitzlist"/>
        <w:numPr>
          <w:ilvl w:val="0"/>
          <w:numId w:val="2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>wsparcie analityczne interakcji oraz raportowanie.</w:t>
      </w:r>
    </w:p>
    <w:p w14:paraId="471A07BC" w14:textId="1AA543D1" w:rsidR="00A57AB2" w:rsidRDefault="0086E3F2" w:rsidP="17548B13">
      <w:pPr>
        <w:spacing w:before="240" w:after="240"/>
        <w:jc w:val="both"/>
      </w:pPr>
      <w:r w:rsidRPr="17548B13">
        <w:rPr>
          <w:rFonts w:ascii="Arial" w:eastAsia="Arial" w:hAnsi="Arial" w:cs="Arial"/>
          <w:sz w:val="22"/>
          <w:szCs w:val="22"/>
        </w:rPr>
        <w:t xml:space="preserve">Planowana inicjatywa ma charakter długofalowy. Zamawiający zakłada etapowe wdrażanie funkcjonalności rozwiązania, począwszy od wybranych procesów w zakresie Minimum </w:t>
      </w:r>
      <w:proofErr w:type="spellStart"/>
      <w:r w:rsidRPr="17548B13">
        <w:rPr>
          <w:rFonts w:ascii="Arial" w:eastAsia="Arial" w:hAnsi="Arial" w:cs="Arial"/>
          <w:sz w:val="22"/>
          <w:szCs w:val="22"/>
        </w:rPr>
        <w:t>Viable</w:t>
      </w:r>
      <w:proofErr w:type="spellEnd"/>
      <w:r w:rsidRPr="17548B13">
        <w:rPr>
          <w:rFonts w:ascii="Arial" w:eastAsia="Arial" w:hAnsi="Arial" w:cs="Arial"/>
          <w:sz w:val="22"/>
          <w:szCs w:val="22"/>
        </w:rPr>
        <w:t xml:space="preserve"> Product (MVP), a następnie sukcesywny rozwój rozwiązania.</w:t>
      </w:r>
    </w:p>
    <w:p w14:paraId="2C8AB686" w14:textId="41E5040C" w:rsidR="00A57AB2" w:rsidRDefault="0086E3F2" w:rsidP="17548B13">
      <w:pPr>
        <w:pStyle w:val="Nagwek2"/>
        <w:spacing w:before="299" w:after="299"/>
        <w:jc w:val="both"/>
        <w:rPr>
          <w:rFonts w:ascii="Arial" w:eastAsia="Arial" w:hAnsi="Arial" w:cs="Arial"/>
          <w:b/>
          <w:bCs/>
          <w:color w:val="auto"/>
          <w:sz w:val="24"/>
          <w:szCs w:val="24"/>
        </w:rPr>
      </w:pPr>
      <w:r w:rsidRPr="17548B13">
        <w:rPr>
          <w:rFonts w:ascii="Arial" w:eastAsia="Arial" w:hAnsi="Arial" w:cs="Arial"/>
          <w:b/>
          <w:bCs/>
          <w:color w:val="auto"/>
          <w:sz w:val="24"/>
          <w:szCs w:val="24"/>
        </w:rPr>
        <w:t>Model platformowy inicjatywy</w:t>
      </w:r>
    </w:p>
    <w:p w14:paraId="046F9235" w14:textId="7D378351" w:rsidR="00A57AB2" w:rsidRDefault="0086E3F2" w:rsidP="17548B13">
      <w:pPr>
        <w:spacing w:before="240" w:after="240"/>
        <w:jc w:val="both"/>
      </w:pPr>
      <w:r w:rsidRPr="17548B13">
        <w:rPr>
          <w:rFonts w:ascii="Arial" w:eastAsia="Arial" w:hAnsi="Arial" w:cs="Arial"/>
          <w:sz w:val="22"/>
          <w:szCs w:val="22"/>
        </w:rPr>
        <w:t>TOK zakłada podejście platformowe, w ramach którego Dostawca powinien posiadać kompetencje umożliwiające:</w:t>
      </w:r>
    </w:p>
    <w:p w14:paraId="5F7C8FEE" w14:textId="52785D77" w:rsidR="00A57AB2" w:rsidRDefault="0086E3F2" w:rsidP="17548B13">
      <w:pPr>
        <w:pStyle w:val="Akapitzlist"/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 xml:space="preserve">rekomendację </w:t>
      </w:r>
      <w:r w:rsidR="6F512508" w:rsidRPr="17548B13">
        <w:rPr>
          <w:rFonts w:ascii="Arial" w:eastAsia="Arial" w:hAnsi="Arial" w:cs="Arial"/>
          <w:sz w:val="22"/>
          <w:szCs w:val="22"/>
        </w:rPr>
        <w:t xml:space="preserve">otwartej </w:t>
      </w:r>
      <w:r w:rsidRPr="17548B13">
        <w:rPr>
          <w:rFonts w:ascii="Arial" w:eastAsia="Arial" w:hAnsi="Arial" w:cs="Arial"/>
          <w:sz w:val="22"/>
          <w:szCs w:val="22"/>
        </w:rPr>
        <w:t>platformy technologicznej adekwatnej do charakteru rozwiązania,</w:t>
      </w:r>
    </w:p>
    <w:p w14:paraId="55FC3AE7" w14:textId="5F39D293" w:rsidR="00A57AB2" w:rsidRDefault="0086E3F2" w:rsidP="17548B13">
      <w:pPr>
        <w:pStyle w:val="Akapitzlist"/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>budowę oraz uruchomienie rozwiązania WCC w oparciu o wskazaną platformę,</w:t>
      </w:r>
    </w:p>
    <w:p w14:paraId="2C6835C9" w14:textId="0E9A7E0C" w:rsidR="00A57AB2" w:rsidRDefault="0086E3F2" w:rsidP="17548B13">
      <w:pPr>
        <w:pStyle w:val="Akapitzlist"/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>zapewnienie komponentów funkcjonalnych oraz mechanizmów automatyzacji i AI,</w:t>
      </w:r>
    </w:p>
    <w:p w14:paraId="5453B17D" w14:textId="6679D2FD" w:rsidR="00A57AB2" w:rsidRDefault="0086E3F2" w:rsidP="17548B13">
      <w:pPr>
        <w:pStyle w:val="Akapitzlist"/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17548B13">
        <w:rPr>
          <w:rFonts w:ascii="Arial" w:eastAsia="Arial" w:hAnsi="Arial" w:cs="Arial"/>
          <w:sz w:val="22"/>
          <w:szCs w:val="22"/>
        </w:rPr>
        <w:t>zapewnienie know-how oraz wsparcia eksperckiego.</w:t>
      </w:r>
    </w:p>
    <w:p w14:paraId="4173DF91" w14:textId="3FB7F78C" w:rsidR="00A57AB2" w:rsidRDefault="0086E3F2" w:rsidP="17548B13">
      <w:pPr>
        <w:spacing w:before="240" w:after="240"/>
        <w:jc w:val="both"/>
      </w:pPr>
      <w:r w:rsidRPr="17548B13">
        <w:rPr>
          <w:rFonts w:ascii="Arial" w:eastAsia="Arial" w:hAnsi="Arial" w:cs="Arial"/>
          <w:sz w:val="22"/>
          <w:szCs w:val="22"/>
        </w:rPr>
        <w:t xml:space="preserve">Zamawiający oczekuje podejścia umożliwiającego budowę rozwiązania o wysokim poziomie elastyczności, skalowalności oraz minimalizacji ryzyka </w:t>
      </w:r>
      <w:proofErr w:type="spellStart"/>
      <w:r w:rsidRPr="17548B13">
        <w:rPr>
          <w:rFonts w:ascii="Arial" w:eastAsia="Arial" w:hAnsi="Arial" w:cs="Arial"/>
          <w:sz w:val="22"/>
          <w:szCs w:val="22"/>
        </w:rPr>
        <w:t>vendor</w:t>
      </w:r>
      <w:proofErr w:type="spellEnd"/>
      <w:r w:rsidRPr="17548B13">
        <w:rPr>
          <w:rFonts w:ascii="Arial" w:eastAsia="Arial" w:hAnsi="Arial" w:cs="Arial"/>
          <w:sz w:val="22"/>
          <w:szCs w:val="22"/>
        </w:rPr>
        <w:t xml:space="preserve"> lock-in</w:t>
      </w:r>
      <w:r w:rsidR="19A82B6A" w:rsidRPr="17548B13">
        <w:rPr>
          <w:rFonts w:ascii="Arial" w:eastAsia="Arial" w:hAnsi="Arial" w:cs="Arial"/>
          <w:sz w:val="22"/>
          <w:szCs w:val="22"/>
        </w:rPr>
        <w:t xml:space="preserve"> zarówno w zakresie platformy, komponentów jak i kompetencji do rozwoju rozwiązania.</w:t>
      </w:r>
    </w:p>
    <w:p w14:paraId="435452C3" w14:textId="23C3CE42" w:rsidR="00A57AB2" w:rsidRDefault="0086E3F2" w:rsidP="17548B13">
      <w:pPr>
        <w:pStyle w:val="Nagwek2"/>
        <w:spacing w:before="299" w:after="299"/>
        <w:jc w:val="both"/>
        <w:rPr>
          <w:rFonts w:ascii="Arial" w:eastAsia="Arial" w:hAnsi="Arial" w:cs="Arial"/>
          <w:b/>
          <w:bCs/>
          <w:color w:val="auto"/>
          <w:sz w:val="24"/>
          <w:szCs w:val="24"/>
        </w:rPr>
      </w:pPr>
      <w:r w:rsidRPr="17548B13">
        <w:rPr>
          <w:rFonts w:ascii="Arial" w:eastAsia="Arial" w:hAnsi="Arial" w:cs="Arial"/>
          <w:b/>
          <w:bCs/>
          <w:color w:val="auto"/>
          <w:sz w:val="24"/>
          <w:szCs w:val="24"/>
        </w:rPr>
        <w:t>Profil oczekiwanych Dostawców</w:t>
      </w:r>
    </w:p>
    <w:p w14:paraId="530189FB" w14:textId="2C26049B" w:rsidR="00A57AB2" w:rsidRDefault="0086E3F2" w:rsidP="17548B13">
      <w:pPr>
        <w:spacing w:before="240" w:after="240"/>
        <w:jc w:val="both"/>
      </w:pPr>
      <w:r w:rsidRPr="17548B13">
        <w:rPr>
          <w:rFonts w:ascii="Arial" w:eastAsia="Arial" w:hAnsi="Arial" w:cs="Arial"/>
          <w:sz w:val="22"/>
          <w:szCs w:val="22"/>
        </w:rPr>
        <w:t xml:space="preserve">Postępowanie RFI skierowane jest do podmiotów posiadających doświadczenie w realizacji rozwiązań klasy Wirtualne </w:t>
      </w:r>
      <w:proofErr w:type="spellStart"/>
      <w:r w:rsidRPr="17548B13">
        <w:rPr>
          <w:rFonts w:ascii="Arial" w:eastAsia="Arial" w:hAnsi="Arial" w:cs="Arial"/>
          <w:sz w:val="22"/>
          <w:szCs w:val="22"/>
        </w:rPr>
        <w:t>Contact</w:t>
      </w:r>
      <w:proofErr w:type="spellEnd"/>
      <w:r w:rsidRPr="17548B13">
        <w:rPr>
          <w:rFonts w:ascii="Arial" w:eastAsia="Arial" w:hAnsi="Arial" w:cs="Arial"/>
          <w:sz w:val="22"/>
          <w:szCs w:val="22"/>
        </w:rPr>
        <w:t xml:space="preserve"> Center, automatyzacji procesów obsługowych oraz technologii AI, w szczególności w środowiskach o wysokiej skali i złożoności organizacyjnej.</w:t>
      </w:r>
    </w:p>
    <w:p w14:paraId="13F90356" w14:textId="53A750C3" w:rsidR="00A57AB2" w:rsidRDefault="0086E3F2" w:rsidP="17548B13">
      <w:pPr>
        <w:spacing w:before="240" w:after="240"/>
        <w:jc w:val="both"/>
      </w:pPr>
      <w:r w:rsidRPr="17548B13">
        <w:rPr>
          <w:rFonts w:ascii="Arial" w:eastAsia="Arial" w:hAnsi="Arial" w:cs="Arial"/>
          <w:sz w:val="22"/>
          <w:szCs w:val="22"/>
        </w:rPr>
        <w:t>Zamawiający jest zainteresowany współpracą z Dostawcami zdolnymi do realizacji inicjatyw o charakterze platformowym, długofalowym oraz o istotnym znaczeniu operacyjnym.</w:t>
      </w:r>
    </w:p>
    <w:p w14:paraId="77217E14" w14:textId="77777777" w:rsidR="00E270DF" w:rsidRDefault="00E270DF" w:rsidP="17548B13">
      <w:pPr>
        <w:spacing w:before="240" w:after="240"/>
        <w:jc w:val="both"/>
        <w:rPr>
          <w:rFonts w:eastAsiaTheme="minorEastAsia"/>
          <w:b/>
          <w:bCs/>
        </w:rPr>
      </w:pPr>
    </w:p>
    <w:p w14:paraId="11EFC2D0" w14:textId="77777777" w:rsidR="00E270DF" w:rsidRDefault="00E270DF" w:rsidP="17548B13">
      <w:pPr>
        <w:spacing w:before="240" w:after="240"/>
        <w:jc w:val="both"/>
        <w:rPr>
          <w:rFonts w:eastAsiaTheme="minorEastAsia"/>
          <w:b/>
          <w:bCs/>
        </w:rPr>
      </w:pPr>
    </w:p>
    <w:p w14:paraId="07C6DDED" w14:textId="5AEEB056" w:rsidR="00A57AB2" w:rsidRDefault="3A16836E" w:rsidP="17548B13">
      <w:pPr>
        <w:spacing w:before="240" w:after="240"/>
        <w:jc w:val="both"/>
        <w:rPr>
          <w:rFonts w:eastAsiaTheme="minorEastAsia"/>
          <w:b/>
          <w:bCs/>
        </w:rPr>
      </w:pPr>
      <w:r w:rsidRPr="17548B13">
        <w:rPr>
          <w:rFonts w:eastAsiaTheme="minorEastAsia"/>
          <w:b/>
          <w:bCs/>
        </w:rPr>
        <w:lastRenderedPageBreak/>
        <w:t>Planowany harmonogram postępowania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6941"/>
        <w:gridCol w:w="1559"/>
      </w:tblGrid>
      <w:tr w:rsidR="00E270DF" w14:paraId="1C605F8A" w14:textId="77777777" w:rsidTr="00E270DF">
        <w:trPr>
          <w:trHeight w:val="28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B3A3053" w14:textId="1EBBFB39" w:rsidR="00E270DF" w:rsidRPr="00E270DF" w:rsidRDefault="00E270DF" w:rsidP="00E270DF">
            <w:pPr>
              <w:spacing w:after="0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E270DF">
              <w:rPr>
                <w:rFonts w:eastAsiaTheme="minorEastAsia"/>
                <w:b/>
                <w:bCs/>
                <w:sz w:val="22"/>
                <w:szCs w:val="22"/>
              </w:rPr>
              <w:t>Etap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25CC78D" w14:textId="2BF1D7F4" w:rsidR="00E270DF" w:rsidRPr="00E270DF" w:rsidRDefault="00E270DF" w:rsidP="00E270DF">
            <w:pPr>
              <w:spacing w:after="0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E270DF">
              <w:rPr>
                <w:rFonts w:eastAsiaTheme="minorEastAsia"/>
                <w:b/>
                <w:bCs/>
                <w:sz w:val="22"/>
                <w:szCs w:val="22"/>
              </w:rPr>
              <w:t>Data</w:t>
            </w:r>
          </w:p>
        </w:tc>
      </w:tr>
      <w:tr w:rsidR="17548B13" w14:paraId="10B0AEC9" w14:textId="77777777" w:rsidTr="00E270DF">
        <w:trPr>
          <w:trHeight w:val="28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28E081D" w14:textId="2F9811E0" w:rsidR="17548B13" w:rsidRDefault="17548B13" w:rsidP="00E270DF">
            <w:pPr>
              <w:spacing w:after="0"/>
              <w:jc w:val="both"/>
              <w:rPr>
                <w:rFonts w:eastAsiaTheme="minorEastAsia"/>
                <w:sz w:val="22"/>
                <w:szCs w:val="22"/>
              </w:rPr>
            </w:pPr>
            <w:r w:rsidRPr="17548B13">
              <w:rPr>
                <w:rFonts w:eastAsiaTheme="minorEastAsia"/>
                <w:sz w:val="22"/>
                <w:szCs w:val="22"/>
              </w:rPr>
              <w:t>Publikacja</w:t>
            </w:r>
            <w:r w:rsidR="0ACA2825" w:rsidRPr="17548B13">
              <w:rPr>
                <w:rFonts w:eastAsiaTheme="minorEastAsia"/>
                <w:sz w:val="22"/>
                <w:szCs w:val="22"/>
              </w:rPr>
              <w:t xml:space="preserve"> informacji o</w:t>
            </w:r>
            <w:r w:rsidRPr="17548B13">
              <w:rPr>
                <w:rFonts w:eastAsiaTheme="minorEastAsia"/>
                <w:sz w:val="22"/>
                <w:szCs w:val="22"/>
              </w:rPr>
              <w:t xml:space="preserve"> </w:t>
            </w:r>
            <w:r w:rsidR="62DA2511" w:rsidRPr="17548B13">
              <w:rPr>
                <w:rFonts w:eastAsiaTheme="minorEastAsia"/>
                <w:sz w:val="22"/>
                <w:szCs w:val="22"/>
              </w:rPr>
              <w:t xml:space="preserve">planowanym </w:t>
            </w:r>
            <w:r w:rsidRPr="17548B13">
              <w:rPr>
                <w:rFonts w:eastAsiaTheme="minorEastAsia"/>
                <w:sz w:val="22"/>
                <w:szCs w:val="22"/>
              </w:rPr>
              <w:t>RFI na platformie zakupowej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A051EDA" w14:textId="5B4960E5" w:rsidR="17548B13" w:rsidRDefault="17548B13" w:rsidP="00E270DF">
            <w:pPr>
              <w:spacing w:after="0"/>
              <w:jc w:val="both"/>
              <w:rPr>
                <w:rFonts w:eastAsiaTheme="minorEastAsia"/>
                <w:sz w:val="22"/>
                <w:szCs w:val="22"/>
              </w:rPr>
            </w:pPr>
            <w:r w:rsidRPr="17548B13">
              <w:rPr>
                <w:rFonts w:eastAsiaTheme="minorEastAsia"/>
                <w:sz w:val="22"/>
                <w:szCs w:val="22"/>
              </w:rPr>
              <w:t>13.02.2026</w:t>
            </w:r>
          </w:p>
        </w:tc>
      </w:tr>
      <w:tr w:rsidR="17548B13" w14:paraId="7594EF63" w14:textId="77777777" w:rsidTr="00E270DF">
        <w:trPr>
          <w:trHeight w:val="264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7023C56" w14:textId="60F8EBDE" w:rsidR="17548B13" w:rsidRDefault="17548B13" w:rsidP="00E270DF">
            <w:pPr>
              <w:spacing w:after="0"/>
              <w:jc w:val="both"/>
              <w:rPr>
                <w:rFonts w:eastAsiaTheme="minorEastAsia"/>
                <w:sz w:val="22"/>
                <w:szCs w:val="22"/>
              </w:rPr>
            </w:pPr>
            <w:r w:rsidRPr="17548B13">
              <w:rPr>
                <w:rFonts w:eastAsiaTheme="minorEastAsia"/>
                <w:sz w:val="22"/>
                <w:szCs w:val="22"/>
              </w:rPr>
              <w:t>Udost</w:t>
            </w:r>
            <w:r w:rsidR="23117510" w:rsidRPr="17548B13">
              <w:rPr>
                <w:rFonts w:eastAsiaTheme="minorEastAsia"/>
                <w:sz w:val="22"/>
                <w:szCs w:val="22"/>
              </w:rPr>
              <w:t>ę</w:t>
            </w:r>
            <w:r w:rsidRPr="17548B13">
              <w:rPr>
                <w:rFonts w:eastAsiaTheme="minorEastAsia"/>
                <w:sz w:val="22"/>
                <w:szCs w:val="22"/>
              </w:rPr>
              <w:t>pnienie wymagań szczegółowych</w:t>
            </w:r>
            <w:r w:rsidR="038DE205" w:rsidRPr="17548B13">
              <w:rPr>
                <w:rFonts w:eastAsiaTheme="minorEastAsia"/>
                <w:sz w:val="22"/>
                <w:szCs w:val="22"/>
              </w:rPr>
              <w:t xml:space="preserve"> </w:t>
            </w:r>
            <w:r w:rsidR="66253B76" w:rsidRPr="17548B13">
              <w:rPr>
                <w:rFonts w:eastAsiaTheme="minorEastAsia"/>
                <w:sz w:val="22"/>
                <w:szCs w:val="22"/>
              </w:rPr>
              <w:t xml:space="preserve">RFI </w:t>
            </w:r>
            <w:r w:rsidR="038DE205" w:rsidRPr="17548B13">
              <w:rPr>
                <w:rFonts w:eastAsiaTheme="minorEastAsia"/>
                <w:sz w:val="22"/>
                <w:szCs w:val="22"/>
              </w:rPr>
              <w:t>wraz z załącznikami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875FCAB" w14:textId="33CE3ADF" w:rsidR="17548B13" w:rsidRDefault="17548B13" w:rsidP="00E270DF">
            <w:pPr>
              <w:spacing w:after="0"/>
              <w:jc w:val="both"/>
              <w:rPr>
                <w:rFonts w:eastAsiaTheme="minorEastAsia"/>
                <w:sz w:val="22"/>
                <w:szCs w:val="22"/>
              </w:rPr>
            </w:pPr>
            <w:r w:rsidRPr="17548B13">
              <w:rPr>
                <w:rFonts w:eastAsiaTheme="minorEastAsia"/>
                <w:sz w:val="22"/>
                <w:szCs w:val="22"/>
              </w:rPr>
              <w:t>20.02.2026</w:t>
            </w:r>
          </w:p>
        </w:tc>
      </w:tr>
      <w:tr w:rsidR="17548B13" w14:paraId="7C443D58" w14:textId="77777777" w:rsidTr="00E270DF">
        <w:trPr>
          <w:trHeight w:val="28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B2109BA" w14:textId="70570135" w:rsidR="17548B13" w:rsidRDefault="17548B13" w:rsidP="00E270DF">
            <w:pPr>
              <w:spacing w:after="0"/>
              <w:jc w:val="both"/>
              <w:rPr>
                <w:rFonts w:eastAsiaTheme="minorEastAsia"/>
                <w:sz w:val="22"/>
                <w:szCs w:val="22"/>
              </w:rPr>
            </w:pPr>
            <w:r w:rsidRPr="17548B13">
              <w:rPr>
                <w:rFonts w:eastAsiaTheme="minorEastAsia"/>
                <w:sz w:val="22"/>
                <w:szCs w:val="22"/>
              </w:rPr>
              <w:t>Pytania dostawców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FBBF486" w14:textId="5156A544" w:rsidR="17548B13" w:rsidRDefault="17548B13" w:rsidP="00E270DF">
            <w:pPr>
              <w:spacing w:after="0"/>
              <w:jc w:val="both"/>
              <w:rPr>
                <w:rFonts w:eastAsiaTheme="minorEastAsia"/>
                <w:sz w:val="22"/>
                <w:szCs w:val="22"/>
              </w:rPr>
            </w:pPr>
            <w:r w:rsidRPr="17548B13">
              <w:rPr>
                <w:rFonts w:eastAsiaTheme="minorEastAsia"/>
                <w:sz w:val="22"/>
                <w:szCs w:val="22"/>
              </w:rPr>
              <w:t>12.03.2026</w:t>
            </w:r>
          </w:p>
        </w:tc>
      </w:tr>
      <w:tr w:rsidR="17548B13" w14:paraId="7AED1246" w14:textId="77777777" w:rsidTr="00E270DF">
        <w:trPr>
          <w:trHeight w:val="30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40AEBF3" w14:textId="78BC7BCD" w:rsidR="17548B13" w:rsidRDefault="17548B13" w:rsidP="00E270DF">
            <w:pPr>
              <w:spacing w:after="0"/>
              <w:jc w:val="both"/>
              <w:rPr>
                <w:rFonts w:eastAsiaTheme="minorEastAsia"/>
                <w:sz w:val="22"/>
                <w:szCs w:val="22"/>
              </w:rPr>
            </w:pPr>
            <w:r w:rsidRPr="17548B13">
              <w:rPr>
                <w:rFonts w:eastAsiaTheme="minorEastAsia"/>
                <w:sz w:val="22"/>
                <w:szCs w:val="22"/>
              </w:rPr>
              <w:t>Odpowiedzi na zadane pytania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110B32C" w14:textId="5F18149D" w:rsidR="17548B13" w:rsidRDefault="17548B13" w:rsidP="00E270DF">
            <w:pPr>
              <w:spacing w:after="0"/>
              <w:jc w:val="both"/>
              <w:rPr>
                <w:rFonts w:eastAsiaTheme="minorEastAsia"/>
                <w:sz w:val="22"/>
                <w:szCs w:val="22"/>
              </w:rPr>
            </w:pPr>
            <w:r w:rsidRPr="17548B13">
              <w:rPr>
                <w:rFonts w:eastAsiaTheme="minorEastAsia"/>
                <w:sz w:val="22"/>
                <w:szCs w:val="22"/>
              </w:rPr>
              <w:t>18.03.2026</w:t>
            </w:r>
          </w:p>
        </w:tc>
      </w:tr>
      <w:tr w:rsidR="17548B13" w14:paraId="7EF822F0" w14:textId="77777777" w:rsidTr="00E270DF">
        <w:trPr>
          <w:trHeight w:val="28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AF9EB26" w14:textId="41649DD4" w:rsidR="17548B13" w:rsidRDefault="17548B13" w:rsidP="00E270DF">
            <w:pPr>
              <w:spacing w:after="0"/>
              <w:jc w:val="both"/>
              <w:rPr>
                <w:rFonts w:eastAsiaTheme="minorEastAsia"/>
                <w:sz w:val="22"/>
                <w:szCs w:val="22"/>
              </w:rPr>
            </w:pPr>
            <w:r w:rsidRPr="17548B13">
              <w:rPr>
                <w:rFonts w:eastAsiaTheme="minorEastAsia"/>
                <w:sz w:val="22"/>
                <w:szCs w:val="22"/>
              </w:rPr>
              <w:t>Odpowiedzi dostawców na RFI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24E544A" w14:textId="213DD5D2" w:rsidR="17548B13" w:rsidRDefault="17548B13" w:rsidP="00E270DF">
            <w:pPr>
              <w:spacing w:after="0"/>
              <w:jc w:val="both"/>
              <w:rPr>
                <w:rFonts w:eastAsiaTheme="minorEastAsia"/>
                <w:sz w:val="22"/>
                <w:szCs w:val="22"/>
              </w:rPr>
            </w:pPr>
            <w:r w:rsidRPr="17548B13">
              <w:rPr>
                <w:rFonts w:eastAsiaTheme="minorEastAsia"/>
                <w:sz w:val="22"/>
                <w:szCs w:val="22"/>
              </w:rPr>
              <w:t>27.03.2026</w:t>
            </w:r>
          </w:p>
        </w:tc>
      </w:tr>
    </w:tbl>
    <w:p w14:paraId="7BF62BDF" w14:textId="3B450095" w:rsidR="00A57AB2" w:rsidRDefault="3A16836E" w:rsidP="17548B13">
      <w:pPr>
        <w:spacing w:before="240"/>
        <w:jc w:val="both"/>
        <w:rPr>
          <w:rFonts w:eastAsiaTheme="minorEastAsia"/>
          <w:i/>
          <w:iCs/>
          <w:sz w:val="22"/>
          <w:szCs w:val="22"/>
        </w:rPr>
      </w:pPr>
      <w:r w:rsidRPr="17548B13">
        <w:rPr>
          <w:rFonts w:eastAsiaTheme="minorEastAsia"/>
          <w:i/>
          <w:iCs/>
          <w:sz w:val="22"/>
          <w:szCs w:val="22"/>
        </w:rPr>
        <w:t>Zamawiający zastrzega możliwość aktualizacji harmonogramu.</w:t>
      </w:r>
    </w:p>
    <w:p w14:paraId="3F232DB9" w14:textId="19F5E90D" w:rsidR="00A57AB2" w:rsidRDefault="3A16836E" w:rsidP="17548B13">
      <w:pPr>
        <w:jc w:val="both"/>
        <w:rPr>
          <w:rFonts w:eastAsiaTheme="minorEastAsia"/>
          <w:b/>
          <w:bCs/>
          <w:sz w:val="22"/>
          <w:szCs w:val="22"/>
        </w:rPr>
      </w:pPr>
      <w:r w:rsidRPr="17548B13">
        <w:rPr>
          <w:rFonts w:eastAsiaTheme="minorEastAsia"/>
          <w:b/>
          <w:bCs/>
          <w:sz w:val="22"/>
          <w:szCs w:val="22"/>
        </w:rPr>
        <w:t>Poufność / NDA</w:t>
      </w:r>
    </w:p>
    <w:p w14:paraId="77042F9E" w14:textId="3370BE6F" w:rsidR="00A57AB2" w:rsidRDefault="60E15019" w:rsidP="17548B13">
      <w:pPr>
        <w:jc w:val="both"/>
        <w:rPr>
          <w:sz w:val="22"/>
          <w:szCs w:val="22"/>
        </w:rPr>
      </w:pPr>
      <w:r w:rsidRPr="17548B13">
        <w:rPr>
          <w:sz w:val="22"/>
          <w:szCs w:val="22"/>
        </w:rPr>
        <w:t>Mając na uwadze specyfikę planowanej inicjatywy, obejmującej informacje dotyczące architektury, systemów oraz modelu przetwarzania danych, Zamawiający wymaga podpisania umowy o zachowaniu poufności (NDA).</w:t>
      </w:r>
    </w:p>
    <w:p w14:paraId="653D0BF3" w14:textId="71FFDB2C" w:rsidR="00A57AB2" w:rsidRDefault="60E15019" w:rsidP="17548B13">
      <w:pPr>
        <w:jc w:val="both"/>
        <w:rPr>
          <w:sz w:val="22"/>
          <w:szCs w:val="22"/>
        </w:rPr>
      </w:pPr>
      <w:r w:rsidRPr="17548B13">
        <w:rPr>
          <w:sz w:val="22"/>
          <w:szCs w:val="22"/>
        </w:rPr>
        <w:t>W związku z nadchodzącymi kluczowymi etapami postępowania RFI, takimi jak termin składania pytań czy ofert, Zamawiający rekomenduje zawarcie umowy NDA w możliwie najkrótszym czasie. Preferowany okres podpisania umowy NDA to 13–19 lutego 2026 roku.</w:t>
      </w:r>
    </w:p>
    <w:p w14:paraId="0CC205FB" w14:textId="3A333D2F" w:rsidR="00A57AB2" w:rsidRDefault="60E15019" w:rsidP="17548B13">
      <w:pPr>
        <w:jc w:val="both"/>
        <w:rPr>
          <w:rFonts w:eastAsiaTheme="minorEastAsia"/>
          <w:sz w:val="22"/>
          <w:szCs w:val="22"/>
        </w:rPr>
      </w:pPr>
      <w:r w:rsidRPr="17548B13">
        <w:rPr>
          <w:rFonts w:eastAsiaTheme="minorEastAsia"/>
          <w:sz w:val="22"/>
          <w:szCs w:val="22"/>
        </w:rPr>
        <w:t xml:space="preserve">Wykonawcy, którzy posiadają obowiązującą umowę o poufności zawartą przy </w:t>
      </w:r>
      <w:r w:rsidR="393F14BC" w:rsidRPr="17548B13">
        <w:rPr>
          <w:rFonts w:eastAsiaTheme="minorEastAsia"/>
          <w:sz w:val="22"/>
          <w:szCs w:val="22"/>
        </w:rPr>
        <w:t>RFI</w:t>
      </w:r>
      <w:r w:rsidR="2ABB1F27" w:rsidRPr="17548B13">
        <w:rPr>
          <w:rFonts w:eastAsiaTheme="minorEastAsia"/>
          <w:sz w:val="22"/>
          <w:szCs w:val="22"/>
        </w:rPr>
        <w:t xml:space="preserve"> pt.</w:t>
      </w:r>
      <w:r w:rsidR="393F14BC" w:rsidRPr="17548B13">
        <w:rPr>
          <w:rFonts w:eastAsiaTheme="minorEastAsia"/>
          <w:sz w:val="22"/>
          <w:szCs w:val="22"/>
        </w:rPr>
        <w:t xml:space="preserve"> </w:t>
      </w:r>
      <w:r w:rsidR="3A16836E" w:rsidRPr="17548B13">
        <w:rPr>
          <w:rFonts w:eastAsiaTheme="minorEastAsia"/>
          <w:sz w:val="22"/>
          <w:szCs w:val="22"/>
        </w:rPr>
        <w:t>„</w:t>
      </w:r>
      <w:r w:rsidR="33781396" w:rsidRPr="17548B13">
        <w:rPr>
          <w:rFonts w:ascii="Arial" w:eastAsia="Arial" w:hAnsi="Arial" w:cs="Arial"/>
          <w:sz w:val="22"/>
          <w:szCs w:val="22"/>
        </w:rPr>
        <w:t xml:space="preserve">Wdrożenie i rozwój platformy Wirtualnego </w:t>
      </w:r>
      <w:proofErr w:type="spellStart"/>
      <w:r w:rsidR="33781396" w:rsidRPr="17548B13">
        <w:rPr>
          <w:rFonts w:ascii="Arial" w:eastAsia="Arial" w:hAnsi="Arial" w:cs="Arial"/>
          <w:sz w:val="22"/>
          <w:szCs w:val="22"/>
        </w:rPr>
        <w:t>Contact</w:t>
      </w:r>
      <w:proofErr w:type="spellEnd"/>
      <w:r w:rsidR="33781396" w:rsidRPr="17548B13">
        <w:rPr>
          <w:rFonts w:ascii="Arial" w:eastAsia="Arial" w:hAnsi="Arial" w:cs="Arial"/>
          <w:sz w:val="22"/>
          <w:szCs w:val="22"/>
        </w:rPr>
        <w:t xml:space="preserve"> Center (WCC) opartego o sztuczną inteligencję do automatyzacji kontaktów z klientem w różnych kanałach kontaktu.</w:t>
      </w:r>
      <w:r w:rsidR="3A16836E" w:rsidRPr="17548B13">
        <w:rPr>
          <w:rFonts w:eastAsiaTheme="minorEastAsia"/>
          <w:sz w:val="22"/>
          <w:szCs w:val="22"/>
        </w:rPr>
        <w:t>”</w:t>
      </w:r>
      <w:r w:rsidR="70B8E7D3" w:rsidRPr="17548B13">
        <w:rPr>
          <w:rFonts w:eastAsiaTheme="minorEastAsia"/>
          <w:sz w:val="22"/>
          <w:szCs w:val="22"/>
        </w:rPr>
        <w:t xml:space="preserve"> </w:t>
      </w:r>
      <w:r w:rsidR="6B980A4A" w:rsidRPr="17548B13">
        <w:rPr>
          <w:rFonts w:eastAsiaTheme="minorEastAsia"/>
          <w:sz w:val="22"/>
          <w:szCs w:val="22"/>
        </w:rPr>
        <w:t>(RFI/TOK/01121/2025)</w:t>
      </w:r>
      <w:r w:rsidR="47A8AD6F" w:rsidRPr="17548B13">
        <w:rPr>
          <w:rFonts w:eastAsiaTheme="minorEastAsia"/>
          <w:sz w:val="22"/>
          <w:szCs w:val="22"/>
        </w:rPr>
        <w:t xml:space="preserve"> proszeni są o przekazanie numeru umowy NDA poprzez zakładkę “korespondencja” </w:t>
      </w:r>
      <w:r w:rsidR="3A16836E" w:rsidRPr="17548B13">
        <w:rPr>
          <w:rFonts w:eastAsiaTheme="minorEastAsia"/>
          <w:sz w:val="22"/>
          <w:szCs w:val="22"/>
        </w:rPr>
        <w:t>– bez konieczności podpisywania nowe</w:t>
      </w:r>
      <w:r w:rsidR="5732F2B8" w:rsidRPr="17548B13">
        <w:rPr>
          <w:rFonts w:eastAsiaTheme="minorEastAsia"/>
          <w:sz w:val="22"/>
          <w:szCs w:val="22"/>
        </w:rPr>
        <w:t>j umowy</w:t>
      </w:r>
      <w:r w:rsidR="3A16836E" w:rsidRPr="17548B13">
        <w:rPr>
          <w:rFonts w:eastAsiaTheme="minorEastAsia"/>
          <w:sz w:val="22"/>
          <w:szCs w:val="22"/>
        </w:rPr>
        <w:t>.</w:t>
      </w:r>
    </w:p>
    <w:p w14:paraId="4A4A685E" w14:textId="40DD484F" w:rsidR="00A57AB2" w:rsidRDefault="3A16836E" w:rsidP="17548B13">
      <w:pPr>
        <w:jc w:val="both"/>
        <w:rPr>
          <w:rFonts w:eastAsiaTheme="minorEastAsia"/>
          <w:b/>
          <w:bCs/>
          <w:sz w:val="22"/>
          <w:szCs w:val="22"/>
        </w:rPr>
      </w:pPr>
      <w:r w:rsidRPr="17548B13">
        <w:rPr>
          <w:rFonts w:eastAsiaTheme="minorEastAsia"/>
          <w:b/>
          <w:bCs/>
          <w:sz w:val="22"/>
          <w:szCs w:val="22"/>
        </w:rPr>
        <w:t>Osoba do kontaktu</w:t>
      </w:r>
    </w:p>
    <w:p w14:paraId="070728BA" w14:textId="5AAFB91E" w:rsidR="00A57AB2" w:rsidRDefault="31475681" w:rsidP="00CA1F9F">
      <w:pPr>
        <w:rPr>
          <w:rFonts w:eastAsiaTheme="minorEastAsia"/>
          <w:sz w:val="22"/>
          <w:szCs w:val="22"/>
        </w:rPr>
      </w:pPr>
      <w:r w:rsidRPr="17548B13">
        <w:rPr>
          <w:rFonts w:eastAsiaTheme="minorEastAsia"/>
          <w:sz w:val="22"/>
          <w:szCs w:val="22"/>
        </w:rPr>
        <w:t>Justyna Witrykus</w:t>
      </w:r>
      <w:r w:rsidR="00E270DF">
        <w:br/>
      </w:r>
      <w:r w:rsidR="3A16836E" w:rsidRPr="17548B13">
        <w:rPr>
          <w:rFonts w:eastAsiaTheme="minorEastAsia"/>
          <w:sz w:val="22"/>
          <w:szCs w:val="22"/>
        </w:rPr>
        <w:t>Specjalistka wiodąca ds. zakupów</w:t>
      </w:r>
      <w:r w:rsidR="00E270DF">
        <w:br/>
      </w:r>
      <w:r w:rsidR="3A16836E" w:rsidRPr="17548B13">
        <w:rPr>
          <w:rFonts w:eastAsiaTheme="minorEastAsia"/>
          <w:sz w:val="22"/>
          <w:szCs w:val="22"/>
        </w:rPr>
        <w:t>TAURON Obsługa Klienta sp. z o.o.</w:t>
      </w:r>
    </w:p>
    <w:p w14:paraId="4C91A08F" w14:textId="72B6A8CD" w:rsidR="00A57AB2" w:rsidRDefault="27515340" w:rsidP="00CA1F9F">
      <w:pPr>
        <w:spacing w:before="240" w:after="240"/>
        <w:rPr>
          <w:rFonts w:ascii="Arial" w:eastAsia="Arial" w:hAnsi="Arial" w:cs="Arial"/>
          <w:sz w:val="22"/>
          <w:szCs w:val="22"/>
          <w:lang w:val="de-DE"/>
        </w:rPr>
      </w:pPr>
      <w:r w:rsidRPr="17548B13">
        <w:rPr>
          <w:rFonts w:eastAsiaTheme="minorEastAsia"/>
          <w:sz w:val="22"/>
          <w:szCs w:val="22"/>
          <w:lang w:val="de-DE"/>
        </w:rPr>
        <w:t>E-Mail</w:t>
      </w:r>
      <w:r w:rsidR="1F2F6B92" w:rsidRPr="17548B13">
        <w:rPr>
          <w:rFonts w:eastAsiaTheme="minorEastAsia"/>
          <w:sz w:val="22"/>
          <w:szCs w:val="22"/>
          <w:lang w:val="de-DE"/>
        </w:rPr>
        <w:t>:</w:t>
      </w:r>
      <w:r w:rsidR="3A16836E" w:rsidRPr="17548B13">
        <w:rPr>
          <w:rFonts w:eastAsiaTheme="minorEastAsia"/>
          <w:sz w:val="22"/>
          <w:szCs w:val="22"/>
          <w:lang w:val="de-DE"/>
        </w:rPr>
        <w:t xml:space="preserve"> </w:t>
      </w:r>
      <w:r w:rsidR="21C71BF0" w:rsidRPr="17548B13">
        <w:rPr>
          <w:rFonts w:ascii="Arial" w:eastAsia="Arial" w:hAnsi="Arial" w:cs="Arial"/>
          <w:color w:val="000000" w:themeColor="text1"/>
          <w:sz w:val="22"/>
          <w:szCs w:val="22"/>
          <w:lang w:val="de-DE"/>
        </w:rPr>
        <w:t>justyna.witrykus@tauron.pl</w:t>
      </w:r>
      <w:r w:rsidR="00E270DF">
        <w:br/>
      </w:r>
      <w:r w:rsidR="48876D9E" w:rsidRPr="17548B13">
        <w:rPr>
          <w:rFonts w:eastAsiaTheme="minorEastAsia"/>
          <w:sz w:val="22"/>
          <w:szCs w:val="22"/>
          <w:lang w:val="de-DE"/>
        </w:rPr>
        <w:t xml:space="preserve">tel.: </w:t>
      </w:r>
      <w:r w:rsidR="406F3D1D" w:rsidRPr="17548B13">
        <w:rPr>
          <w:rFonts w:ascii="Arial" w:eastAsia="Arial" w:hAnsi="Arial" w:cs="Arial"/>
          <w:sz w:val="22"/>
          <w:szCs w:val="22"/>
          <w:lang w:val="de-DE"/>
        </w:rPr>
        <w:t>+48 573137299</w:t>
      </w:r>
    </w:p>
    <w:p w14:paraId="3652A489" w14:textId="186828AC" w:rsidR="00A57AB2" w:rsidRDefault="1EBAE06C" w:rsidP="00CA1F9F">
      <w:pPr>
        <w:rPr>
          <w:rFonts w:eastAsiaTheme="minorEastAsia"/>
          <w:sz w:val="22"/>
          <w:szCs w:val="22"/>
        </w:rPr>
      </w:pPr>
      <w:r w:rsidRPr="17548B13">
        <w:rPr>
          <w:rFonts w:eastAsiaTheme="minorEastAsia"/>
          <w:sz w:val="22"/>
          <w:szCs w:val="22"/>
        </w:rPr>
        <w:t>Załączniki:</w:t>
      </w:r>
    </w:p>
    <w:p w14:paraId="5E3452F4" w14:textId="67EB826C" w:rsidR="00A57AB2" w:rsidRDefault="1EBAE06C" w:rsidP="00CA1F9F">
      <w:pPr>
        <w:rPr>
          <w:rFonts w:eastAsiaTheme="minorEastAsia"/>
          <w:sz w:val="22"/>
          <w:szCs w:val="22"/>
        </w:rPr>
      </w:pPr>
      <w:r w:rsidRPr="17548B13">
        <w:rPr>
          <w:rFonts w:eastAsiaTheme="minorEastAsia"/>
          <w:sz w:val="22"/>
          <w:szCs w:val="22"/>
        </w:rPr>
        <w:t>Załącznik nr 1 - Wzór Umowy o zachowaniu poufności</w:t>
      </w:r>
    </w:p>
    <w:p w14:paraId="57375426" w14:textId="6290F7A6" w:rsidR="00A57AB2" w:rsidRDefault="00A57AB2" w:rsidP="17548B13">
      <w:pPr>
        <w:rPr>
          <w:rFonts w:eastAsiaTheme="minorEastAsia"/>
          <w:sz w:val="22"/>
          <w:szCs w:val="22"/>
        </w:rPr>
      </w:pPr>
    </w:p>
    <w:sectPr w:rsidR="00A57A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GnOvnnrgAYJzOy" int2:id="Jl35FTrO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C9B2"/>
    <w:multiLevelType w:val="hybridMultilevel"/>
    <w:tmpl w:val="EEC2476A"/>
    <w:lvl w:ilvl="0" w:tplc="00ECD8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089A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340B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840E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2280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BE15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3246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CA08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1838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BBC5E"/>
    <w:multiLevelType w:val="hybridMultilevel"/>
    <w:tmpl w:val="7610DC36"/>
    <w:lvl w:ilvl="0" w:tplc="8A382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05E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C47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D64C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D04A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08C9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9602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6A36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DE40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1A80C"/>
    <w:multiLevelType w:val="hybridMultilevel"/>
    <w:tmpl w:val="7A08FF50"/>
    <w:lvl w:ilvl="0" w:tplc="49686F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924F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D661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FC69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30D6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A40E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1A65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24C2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EE21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C39B4"/>
    <w:multiLevelType w:val="hybridMultilevel"/>
    <w:tmpl w:val="87F410B0"/>
    <w:lvl w:ilvl="0" w:tplc="7124EC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8E0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AA67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E0BF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22EA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D2C8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70E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B89F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E0A4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818D4D"/>
    <w:multiLevelType w:val="hybridMultilevel"/>
    <w:tmpl w:val="D264D572"/>
    <w:lvl w:ilvl="0" w:tplc="26420F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D8CD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5497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6403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02A6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84F1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92D3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06D9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EE36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562F2"/>
    <w:multiLevelType w:val="hybridMultilevel"/>
    <w:tmpl w:val="D7AEC21E"/>
    <w:lvl w:ilvl="0" w:tplc="AE381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C2D2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3855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403A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72B5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EADE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B6B3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8DD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24B8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AF9999"/>
    <w:multiLevelType w:val="hybridMultilevel"/>
    <w:tmpl w:val="ECDE98AA"/>
    <w:lvl w:ilvl="0" w:tplc="1A768C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80C3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5FE95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CECA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D21D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F0FA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EEF9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3EF0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169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30DF6"/>
    <w:multiLevelType w:val="hybridMultilevel"/>
    <w:tmpl w:val="EF646852"/>
    <w:lvl w:ilvl="0" w:tplc="A7783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129B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32DE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AAFA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7C6C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B8ED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2620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8ADB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6856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5E10D3"/>
    <w:multiLevelType w:val="hybridMultilevel"/>
    <w:tmpl w:val="A43077D2"/>
    <w:lvl w:ilvl="0" w:tplc="2A3A5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4A34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A8D8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4473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34B7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043A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491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EE8D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2CB2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3D24A3"/>
    <w:multiLevelType w:val="hybridMultilevel"/>
    <w:tmpl w:val="23C0CE90"/>
    <w:lvl w:ilvl="0" w:tplc="EB42D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0807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662D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38EB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C0F3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6804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4D5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5411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D2EE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771477"/>
    <w:multiLevelType w:val="hybridMultilevel"/>
    <w:tmpl w:val="A858A6E4"/>
    <w:lvl w:ilvl="0" w:tplc="0DD62C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BE88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0C8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DE1D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5836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CED4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C4CB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D0CC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5281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8783138">
    <w:abstractNumId w:val="2"/>
  </w:num>
  <w:num w:numId="2" w16cid:durableId="43914955">
    <w:abstractNumId w:val="8"/>
  </w:num>
  <w:num w:numId="3" w16cid:durableId="1597471339">
    <w:abstractNumId w:val="5"/>
  </w:num>
  <w:num w:numId="4" w16cid:durableId="502208625">
    <w:abstractNumId w:val="1"/>
  </w:num>
  <w:num w:numId="5" w16cid:durableId="97221822">
    <w:abstractNumId w:val="6"/>
  </w:num>
  <w:num w:numId="6" w16cid:durableId="130053733">
    <w:abstractNumId w:val="3"/>
  </w:num>
  <w:num w:numId="7" w16cid:durableId="345862837">
    <w:abstractNumId w:val="4"/>
  </w:num>
  <w:num w:numId="8" w16cid:durableId="732319031">
    <w:abstractNumId w:val="10"/>
  </w:num>
  <w:num w:numId="9" w16cid:durableId="241260496">
    <w:abstractNumId w:val="7"/>
  </w:num>
  <w:num w:numId="10" w16cid:durableId="282660184">
    <w:abstractNumId w:val="9"/>
  </w:num>
  <w:num w:numId="11" w16cid:durableId="2031293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804D3A"/>
    <w:rsid w:val="00125341"/>
    <w:rsid w:val="00262DF6"/>
    <w:rsid w:val="0042FC96"/>
    <w:rsid w:val="0048630D"/>
    <w:rsid w:val="0086E3F2"/>
    <w:rsid w:val="00A57AB2"/>
    <w:rsid w:val="00CA1F9F"/>
    <w:rsid w:val="00E270DF"/>
    <w:rsid w:val="00E53D3F"/>
    <w:rsid w:val="01F0B1BB"/>
    <w:rsid w:val="026C66A5"/>
    <w:rsid w:val="038DE205"/>
    <w:rsid w:val="0501D9D8"/>
    <w:rsid w:val="0611F995"/>
    <w:rsid w:val="0ACA2825"/>
    <w:rsid w:val="0F61ACDA"/>
    <w:rsid w:val="0F740F59"/>
    <w:rsid w:val="1075CCFA"/>
    <w:rsid w:val="17548B13"/>
    <w:rsid w:val="19A82B6A"/>
    <w:rsid w:val="1A265F9F"/>
    <w:rsid w:val="1D97AB5A"/>
    <w:rsid w:val="1DEA527F"/>
    <w:rsid w:val="1EBAE06C"/>
    <w:rsid w:val="1F2F6B92"/>
    <w:rsid w:val="20804D3A"/>
    <w:rsid w:val="21C71BF0"/>
    <w:rsid w:val="23117510"/>
    <w:rsid w:val="27515340"/>
    <w:rsid w:val="27B3B761"/>
    <w:rsid w:val="2ABB1F27"/>
    <w:rsid w:val="2BADFA16"/>
    <w:rsid w:val="3109DD04"/>
    <w:rsid w:val="31475681"/>
    <w:rsid w:val="315B61A0"/>
    <w:rsid w:val="318FB129"/>
    <w:rsid w:val="33781396"/>
    <w:rsid w:val="393F14BC"/>
    <w:rsid w:val="3A16836E"/>
    <w:rsid w:val="3DE1D376"/>
    <w:rsid w:val="3E350690"/>
    <w:rsid w:val="3E5E4972"/>
    <w:rsid w:val="3F6EA459"/>
    <w:rsid w:val="3FD4F2B7"/>
    <w:rsid w:val="406F3D1D"/>
    <w:rsid w:val="43448145"/>
    <w:rsid w:val="4673CBBC"/>
    <w:rsid w:val="47A8AD6F"/>
    <w:rsid w:val="48876D9E"/>
    <w:rsid w:val="4B99CDE6"/>
    <w:rsid w:val="4DA6DD7B"/>
    <w:rsid w:val="550631D9"/>
    <w:rsid w:val="564EAC0F"/>
    <w:rsid w:val="5732F2B8"/>
    <w:rsid w:val="5885BC38"/>
    <w:rsid w:val="60E15019"/>
    <w:rsid w:val="6241C5FB"/>
    <w:rsid w:val="62DA2511"/>
    <w:rsid w:val="66253B76"/>
    <w:rsid w:val="66ABCC6B"/>
    <w:rsid w:val="6B980A4A"/>
    <w:rsid w:val="6BC8E81B"/>
    <w:rsid w:val="6DA5BE7D"/>
    <w:rsid w:val="6F512508"/>
    <w:rsid w:val="6F76807F"/>
    <w:rsid w:val="708D7533"/>
    <w:rsid w:val="70B8E7D3"/>
    <w:rsid w:val="71469F10"/>
    <w:rsid w:val="738C2442"/>
    <w:rsid w:val="7412708C"/>
    <w:rsid w:val="7449AC3B"/>
    <w:rsid w:val="77D03C5A"/>
    <w:rsid w:val="7B01B22A"/>
    <w:rsid w:val="7CB9AF67"/>
    <w:rsid w:val="7D35FB0B"/>
    <w:rsid w:val="7DA5A38D"/>
    <w:rsid w:val="7FECB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04D3A"/>
  <w15:chartTrackingRefBased/>
  <w15:docId w15:val="{A83BE07F-7FCF-4311-914E-7DEC31253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17548B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rsid w:val="17548B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17548B13"/>
    <w:rPr>
      <w:color w:val="467886"/>
      <w:u w:val="single"/>
    </w:rPr>
  </w:style>
  <w:style w:type="paragraph" w:styleId="Akapitzlist">
    <w:name w:val="List Paragraph"/>
    <w:basedOn w:val="Normalny"/>
    <w:uiPriority w:val="34"/>
    <w:qFormat/>
    <w:rsid w:val="17548B13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17548B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639</Words>
  <Characters>4970</Characters>
  <Application>Microsoft Office Word</Application>
  <DocSecurity>0</DocSecurity>
  <Lines>103</Lines>
  <Paragraphs>65</Paragraphs>
  <ScaleCrop>false</ScaleCrop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Wiesiołek Kamila (TOK)</dc:creator>
  <cp:keywords/>
  <dc:description/>
  <cp:lastModifiedBy>Witrykus Justyna (TOK)</cp:lastModifiedBy>
  <cp:revision>4</cp:revision>
  <dcterms:created xsi:type="dcterms:W3CDTF">2026-02-12T11:36:00Z</dcterms:created>
  <dcterms:modified xsi:type="dcterms:W3CDTF">2026-02-13T11:17:00Z</dcterms:modified>
</cp:coreProperties>
</file>